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38" w:rsidRDefault="00D120CC" w:rsidP="00D120CC">
      <w:pPr>
        <w:pStyle w:val="a5"/>
      </w:pPr>
      <w:r>
        <w:t>Кар</w:t>
      </w:r>
      <w:r w:rsidR="006B52D7">
        <w:t>та анализа трудовой деятельности</w:t>
      </w:r>
    </w:p>
    <w:p w:rsidR="006B52D7" w:rsidRPr="006B52D7" w:rsidRDefault="006B52D7" w:rsidP="006B52D7">
      <w:bookmarkStart w:id="0" w:name="_GoBack"/>
      <w:bookmarkEnd w:id="0"/>
    </w:p>
    <w:p w:rsidR="00D120CC" w:rsidRPr="00D120CC" w:rsidRDefault="00D120CC" w:rsidP="00D120CC"/>
    <w:tbl>
      <w:tblPr>
        <w:tblStyle w:val="a7"/>
        <w:tblW w:w="9607" w:type="dxa"/>
        <w:tblLook w:val="04A0" w:firstRow="1" w:lastRow="0" w:firstColumn="1" w:lastColumn="0" w:noHBand="0" w:noVBand="1"/>
      </w:tblPr>
      <w:tblGrid>
        <w:gridCol w:w="5353"/>
        <w:gridCol w:w="1418"/>
        <w:gridCol w:w="1418"/>
        <w:gridCol w:w="1418"/>
      </w:tblGrid>
      <w:tr w:rsidR="00D120CC" w:rsidTr="00D120CC">
        <w:tc>
          <w:tcPr>
            <w:tcW w:w="5353" w:type="dxa"/>
          </w:tcPr>
          <w:p w:rsidR="00D120CC" w:rsidRDefault="00D120CC" w:rsidP="00D12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  <w:p w:rsidR="000039BD" w:rsidRDefault="000039BD" w:rsidP="00D12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D120CC" w:rsidTr="00D120CC">
        <w:tc>
          <w:tcPr>
            <w:tcW w:w="5353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Введению в образовательную  ситуацию (организация детей): использование игровой ситуации при организации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дополнительных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ивлечения детей, не желающих принимать участие в образовательной деятельности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ситуации, постановка цели, мотивирование к деятельности:</w:t>
            </w:r>
          </w:p>
          <w:p w:rsidR="00D120CC" w:rsidRPr="00D120CC" w:rsidRDefault="00D120CC" w:rsidP="00D120CC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проблемной ситуации возрасту детей и содержанию образовательной деятельности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обеспечения интереса и эмоциональной отзывчивости детей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120CC" w:rsidRDefault="00D120CC" w:rsidP="00E1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</w:t>
            </w:r>
            <w:r w:rsidR="00E15F4F">
              <w:rPr>
                <w:sz w:val="24"/>
                <w:szCs w:val="24"/>
              </w:rPr>
              <w:t>активности и самостоятельности детей в поиске выхода из проблемной ситуации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E15F4F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действий:</w:t>
            </w:r>
          </w:p>
          <w:p w:rsidR="00E15F4F" w:rsidRDefault="00E15F4F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дидактического материала в процессе </w:t>
            </w:r>
            <w:proofErr w:type="gramStart"/>
            <w:r>
              <w:rPr>
                <w:sz w:val="24"/>
                <w:szCs w:val="24"/>
              </w:rPr>
              <w:t>решения проблемной ситуации</w:t>
            </w:r>
            <w:proofErr w:type="gramEnd"/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E15F4F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процессе образовательной деятельности современных педагогических технологий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D120CC" w:rsidTr="00D120CC">
        <w:tc>
          <w:tcPr>
            <w:tcW w:w="5353" w:type="dxa"/>
          </w:tcPr>
          <w:p w:rsidR="00D120CC" w:rsidRDefault="00E15F4F" w:rsidP="00E1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разнообразных форм организации детей в процесс практической деятельности </w:t>
            </w: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20CC" w:rsidRDefault="00D120CC" w:rsidP="00D120CC">
            <w:pPr>
              <w:rPr>
                <w:sz w:val="24"/>
                <w:szCs w:val="24"/>
              </w:rPr>
            </w:pPr>
          </w:p>
        </w:tc>
      </w:tr>
      <w:tr w:rsidR="00E15F4F" w:rsidTr="00D120CC">
        <w:tc>
          <w:tcPr>
            <w:tcW w:w="5353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Личностно-ориентированный подход к организации образовательной деятельности (учет утомляемости, смена формы из организации)</w:t>
            </w: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</w:tr>
      <w:tr w:rsidR="00E15F4F" w:rsidTr="00D120CC">
        <w:tc>
          <w:tcPr>
            <w:tcW w:w="5353" w:type="dxa"/>
          </w:tcPr>
          <w:p w:rsidR="00E15F4F" w:rsidRDefault="000039BD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условий, способствующих усвоению детьми этических норм и правил</w:t>
            </w: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</w:tr>
      <w:tr w:rsidR="00E15F4F" w:rsidTr="00D120CC">
        <w:tc>
          <w:tcPr>
            <w:tcW w:w="5353" w:type="dxa"/>
          </w:tcPr>
          <w:p w:rsidR="00E15F4F" w:rsidRDefault="000039BD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Рефлексия: побуждение детей к выражению  своего отношения к образовательной деятельности</w:t>
            </w: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5F4F" w:rsidRDefault="00E15F4F" w:rsidP="00D120CC">
            <w:pPr>
              <w:rPr>
                <w:sz w:val="24"/>
                <w:szCs w:val="24"/>
              </w:rPr>
            </w:pPr>
          </w:p>
        </w:tc>
      </w:tr>
      <w:tr w:rsidR="000039BD" w:rsidTr="00D120CC">
        <w:tc>
          <w:tcPr>
            <w:tcW w:w="5353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практического применения новых знаний</w:t>
            </w: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</w:tr>
      <w:tr w:rsidR="000039BD" w:rsidTr="00D120CC">
        <w:tc>
          <w:tcPr>
            <w:tcW w:w="5353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деятельности детей</w:t>
            </w:r>
          </w:p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</w:tr>
      <w:tr w:rsidR="000039BD" w:rsidTr="00D120CC">
        <w:tc>
          <w:tcPr>
            <w:tcW w:w="5353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эмоциональной оценки деятельности</w:t>
            </w:r>
          </w:p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BD" w:rsidRDefault="000039BD" w:rsidP="00D120CC">
            <w:pPr>
              <w:rPr>
                <w:sz w:val="24"/>
                <w:szCs w:val="24"/>
              </w:rPr>
            </w:pPr>
          </w:p>
        </w:tc>
      </w:tr>
    </w:tbl>
    <w:p w:rsidR="00D120CC" w:rsidRPr="00D120CC" w:rsidRDefault="00D120CC" w:rsidP="00D120CC">
      <w:pPr>
        <w:rPr>
          <w:sz w:val="24"/>
          <w:szCs w:val="24"/>
        </w:rPr>
      </w:pPr>
    </w:p>
    <w:sectPr w:rsidR="00D120CC" w:rsidRPr="00D120CC" w:rsidSect="00D120C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3CA"/>
    <w:multiLevelType w:val="hybridMultilevel"/>
    <w:tmpl w:val="4F10ADC6"/>
    <w:lvl w:ilvl="0" w:tplc="55A29F78">
      <w:start w:val="1"/>
      <w:numFmt w:val="none"/>
      <w:lvlText w:val="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51897"/>
    <w:multiLevelType w:val="hybridMultilevel"/>
    <w:tmpl w:val="3D22D2B6"/>
    <w:lvl w:ilvl="0" w:tplc="451C9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931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3"/>
    <w:rsid w:val="000039BD"/>
    <w:rsid w:val="005C5F08"/>
    <w:rsid w:val="006B52D7"/>
    <w:rsid w:val="007963C3"/>
    <w:rsid w:val="009D1938"/>
    <w:rsid w:val="00D120CC"/>
    <w:rsid w:val="00E15F4F"/>
    <w:rsid w:val="00E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 w:val="28"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D120CC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rsid w:val="00D120CC"/>
    <w:rPr>
      <w:rFonts w:eastAsiaTheme="majorEastAsia" w:cstheme="majorBidi"/>
      <w:b/>
      <w:iCs/>
      <w:spacing w:val="15"/>
      <w:sz w:val="28"/>
      <w:szCs w:val="24"/>
      <w:lang w:eastAsia="ar-SA"/>
    </w:rPr>
  </w:style>
  <w:style w:type="table" w:styleId="a7">
    <w:name w:val="Table Grid"/>
    <w:basedOn w:val="a1"/>
    <w:uiPriority w:val="59"/>
    <w:rsid w:val="00D1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 w:val="28"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D120CC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rsid w:val="00D120CC"/>
    <w:rPr>
      <w:rFonts w:eastAsiaTheme="majorEastAsia" w:cstheme="majorBidi"/>
      <w:b/>
      <w:iCs/>
      <w:spacing w:val="15"/>
      <w:sz w:val="28"/>
      <w:szCs w:val="24"/>
      <w:lang w:eastAsia="ar-SA"/>
    </w:rPr>
  </w:style>
  <w:style w:type="table" w:styleId="a7">
    <w:name w:val="Table Grid"/>
    <w:basedOn w:val="a1"/>
    <w:uiPriority w:val="59"/>
    <w:rsid w:val="00D1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2016-02-11T13:45:00Z</cp:lastPrinted>
  <dcterms:created xsi:type="dcterms:W3CDTF">2016-02-09T15:21:00Z</dcterms:created>
  <dcterms:modified xsi:type="dcterms:W3CDTF">2016-02-11T13:49:00Z</dcterms:modified>
</cp:coreProperties>
</file>